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0B4E" w14:textId="33883476" w:rsidR="00441AD8" w:rsidRPr="00441AD8" w:rsidRDefault="00366109" w:rsidP="00366109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2：</w:t>
      </w:r>
      <w:r w:rsidR="005E487D">
        <w:rPr>
          <w:rFonts w:ascii="仿宋" w:eastAsia="仿宋" w:hAnsi="仿宋" w:hint="eastAsia"/>
          <w:b/>
          <w:sz w:val="32"/>
          <w:szCs w:val="32"/>
        </w:rPr>
        <w:t>中欧班列运输装载技术参数技术服务</w:t>
      </w:r>
      <w:r w:rsidR="00441AD8" w:rsidRPr="00441AD8">
        <w:rPr>
          <w:rFonts w:ascii="仿宋" w:eastAsia="仿宋" w:hAnsi="仿宋" w:hint="eastAsia"/>
          <w:b/>
          <w:sz w:val="32"/>
          <w:szCs w:val="32"/>
        </w:rPr>
        <w:t>费用说明</w:t>
      </w:r>
    </w:p>
    <w:p w14:paraId="5EAF92C9" w14:textId="77777777" w:rsidR="00441AD8" w:rsidRDefault="00441AD8" w:rsidP="00441AD8">
      <w:pPr>
        <w:jc w:val="center"/>
        <w:rPr>
          <w:rFonts w:ascii="仿宋" w:eastAsia="仿宋" w:hAnsi="仿宋"/>
          <w:sz w:val="24"/>
          <w:szCs w:val="24"/>
        </w:rPr>
      </w:pPr>
    </w:p>
    <w:p w14:paraId="06733C61" w14:textId="2D200BBB" w:rsidR="007C0DCC" w:rsidRPr="007C0DCC" w:rsidRDefault="007C0DCC" w:rsidP="00441AD8">
      <w:pPr>
        <w:rPr>
          <w:rFonts w:ascii="仿宋" w:eastAsia="仿宋" w:hAnsi="仿宋"/>
          <w:b/>
          <w:sz w:val="28"/>
          <w:szCs w:val="28"/>
        </w:rPr>
      </w:pPr>
      <w:r w:rsidRPr="007C0DCC">
        <w:rPr>
          <w:rFonts w:ascii="仿宋" w:eastAsia="仿宋" w:hAnsi="仿宋" w:hint="eastAsia"/>
          <w:b/>
          <w:sz w:val="28"/>
          <w:szCs w:val="28"/>
        </w:rPr>
        <w:t>1</w:t>
      </w:r>
      <w:r w:rsidRPr="007C0DCC">
        <w:rPr>
          <w:rFonts w:ascii="仿宋" w:eastAsia="仿宋" w:hAnsi="仿宋"/>
          <w:b/>
          <w:sz w:val="28"/>
          <w:szCs w:val="28"/>
        </w:rPr>
        <w:t xml:space="preserve"> </w:t>
      </w:r>
      <w:r w:rsidRPr="007C0DCC">
        <w:rPr>
          <w:rFonts w:ascii="仿宋" w:eastAsia="仿宋" w:hAnsi="仿宋" w:hint="eastAsia"/>
          <w:b/>
          <w:sz w:val="28"/>
          <w:szCs w:val="28"/>
        </w:rPr>
        <w:t>费用估算</w:t>
      </w:r>
      <w:bookmarkStart w:id="0" w:name="_GoBack"/>
      <w:bookmarkEnd w:id="0"/>
    </w:p>
    <w:p w14:paraId="65E53D94" w14:textId="24DFE67D" w:rsidR="00441AD8" w:rsidRDefault="005E487D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中欧班列运输装载技术参数技术服务</w:t>
      </w:r>
      <w:r w:rsidR="00441AD8">
        <w:rPr>
          <w:rFonts w:ascii="仿宋" w:eastAsia="仿宋" w:hAnsi="仿宋" w:hint="eastAsia"/>
          <w:sz w:val="28"/>
          <w:szCs w:val="28"/>
        </w:rPr>
        <w:t>的费用主要包括人员费用和设备费用</w:t>
      </w:r>
    </w:p>
    <w:p w14:paraId="26783135" w14:textId="77777777" w:rsidR="00441AD8" w:rsidRPr="00672951" w:rsidRDefault="00441AD8" w:rsidP="00441AD8">
      <w:pPr>
        <w:rPr>
          <w:rFonts w:ascii="仿宋" w:eastAsia="仿宋" w:hAnsi="仿宋"/>
          <w:b/>
          <w:sz w:val="28"/>
          <w:szCs w:val="28"/>
        </w:rPr>
      </w:pPr>
      <w:r w:rsidRPr="00672951">
        <w:rPr>
          <w:rFonts w:ascii="仿宋" w:eastAsia="仿宋" w:hAnsi="仿宋" w:hint="eastAsia"/>
          <w:b/>
          <w:sz w:val="28"/>
          <w:szCs w:val="28"/>
        </w:rPr>
        <w:t>（1）人员费用</w:t>
      </w:r>
    </w:p>
    <w:p w14:paraId="6C047AF2" w14:textId="77777777" w:rsidR="00441AD8" w:rsidRDefault="00441AD8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人员费用主要包含在设计、研发、测试、售后等方面的费用。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8"/>
        <w:gridCol w:w="2214"/>
        <w:gridCol w:w="1701"/>
        <w:gridCol w:w="1134"/>
        <w:gridCol w:w="1276"/>
        <w:gridCol w:w="1213"/>
      </w:tblGrid>
      <w:tr w:rsidR="00441AD8" w:rsidRPr="006D6FD7" w14:paraId="2CD97F09" w14:textId="77777777" w:rsidTr="00DC781F">
        <w:tc>
          <w:tcPr>
            <w:tcW w:w="758" w:type="dxa"/>
            <w:vAlign w:val="center"/>
          </w:tcPr>
          <w:p w14:paraId="02ED74B4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14" w:type="dxa"/>
            <w:vAlign w:val="center"/>
          </w:tcPr>
          <w:p w14:paraId="6AA2C852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1701" w:type="dxa"/>
            <w:vAlign w:val="center"/>
          </w:tcPr>
          <w:p w14:paraId="01EBF512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技术人员</w:t>
            </w:r>
          </w:p>
        </w:tc>
        <w:tc>
          <w:tcPr>
            <w:tcW w:w="1134" w:type="dxa"/>
            <w:vAlign w:val="center"/>
          </w:tcPr>
          <w:p w14:paraId="542560A5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人月</w:t>
            </w:r>
          </w:p>
        </w:tc>
        <w:tc>
          <w:tcPr>
            <w:tcW w:w="1276" w:type="dxa"/>
            <w:vAlign w:val="center"/>
          </w:tcPr>
          <w:p w14:paraId="38F9811F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单月</w:t>
            </w: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工资（万元）</w:t>
            </w:r>
          </w:p>
        </w:tc>
        <w:tc>
          <w:tcPr>
            <w:tcW w:w="1213" w:type="dxa"/>
            <w:vAlign w:val="center"/>
          </w:tcPr>
          <w:p w14:paraId="56DB514F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小计</w:t>
            </w:r>
          </w:p>
          <w:p w14:paraId="36CB35BE" w14:textId="77777777" w:rsidR="00441AD8" w:rsidRPr="00F2666B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2666B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</w:tr>
      <w:tr w:rsidR="00441AD8" w:rsidRPr="006D6FD7" w14:paraId="7CE4B8E9" w14:textId="77777777" w:rsidTr="00DC781F">
        <w:tc>
          <w:tcPr>
            <w:tcW w:w="758" w:type="dxa"/>
            <w:vAlign w:val="center"/>
          </w:tcPr>
          <w:p w14:paraId="2EEB3AE9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14:paraId="113FD0CB" w14:textId="7DC33CE3" w:rsidR="00441AD8" w:rsidRPr="006D6FD7" w:rsidRDefault="005E487D" w:rsidP="00DC78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中欧班列运输装载技术参数技术服务</w:t>
            </w:r>
            <w:r w:rsidR="00441AD8" w:rsidRPr="006D6FD7">
              <w:rPr>
                <w:rFonts w:ascii="仿宋" w:eastAsia="仿宋" w:hAnsi="仿宋" w:hint="eastAsia"/>
                <w:sz w:val="24"/>
                <w:szCs w:val="24"/>
              </w:rPr>
              <w:t>需求分析</w:t>
            </w:r>
          </w:p>
        </w:tc>
        <w:tc>
          <w:tcPr>
            <w:tcW w:w="1701" w:type="dxa"/>
            <w:vAlign w:val="center"/>
          </w:tcPr>
          <w:p w14:paraId="5839AE8C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需求分析师</w:t>
            </w:r>
          </w:p>
        </w:tc>
        <w:tc>
          <w:tcPr>
            <w:tcW w:w="1134" w:type="dxa"/>
            <w:vAlign w:val="center"/>
          </w:tcPr>
          <w:p w14:paraId="37EA108B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0.5</w:t>
            </w:r>
          </w:p>
        </w:tc>
        <w:tc>
          <w:tcPr>
            <w:tcW w:w="1276" w:type="dxa"/>
            <w:vAlign w:val="center"/>
          </w:tcPr>
          <w:p w14:paraId="29897C9D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13" w:type="dxa"/>
            <w:vAlign w:val="center"/>
          </w:tcPr>
          <w:p w14:paraId="1A7E5DE4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0.5</w:t>
            </w:r>
          </w:p>
        </w:tc>
      </w:tr>
      <w:tr w:rsidR="00441AD8" w:rsidRPr="006D6FD7" w14:paraId="03C0AFE2" w14:textId="77777777" w:rsidTr="00DC781F">
        <w:tc>
          <w:tcPr>
            <w:tcW w:w="758" w:type="dxa"/>
            <w:vAlign w:val="center"/>
          </w:tcPr>
          <w:p w14:paraId="6D96AE9D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14:paraId="48B5B37F" w14:textId="1BB3BE82" w:rsidR="00441AD8" w:rsidRPr="006D6FD7" w:rsidRDefault="005E487D" w:rsidP="00DC78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中欧班列运输装载技术参数技术服务</w:t>
            </w:r>
            <w:r w:rsidR="00441AD8" w:rsidRPr="006D6FD7">
              <w:rPr>
                <w:rFonts w:ascii="仿宋" w:eastAsia="仿宋" w:hAnsi="仿宋" w:hint="eastAsia"/>
                <w:sz w:val="24"/>
                <w:szCs w:val="24"/>
              </w:rPr>
              <w:t>架构设计、通信协议设计</w:t>
            </w:r>
          </w:p>
        </w:tc>
        <w:tc>
          <w:tcPr>
            <w:tcW w:w="1701" w:type="dxa"/>
            <w:vAlign w:val="center"/>
          </w:tcPr>
          <w:p w14:paraId="7DB3EFB7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系统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架构师</w:t>
            </w:r>
            <w:proofErr w:type="gramEnd"/>
          </w:p>
        </w:tc>
        <w:tc>
          <w:tcPr>
            <w:tcW w:w="1134" w:type="dxa"/>
            <w:vAlign w:val="center"/>
          </w:tcPr>
          <w:p w14:paraId="7B0044D9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45E4552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13" w:type="dxa"/>
            <w:vAlign w:val="center"/>
          </w:tcPr>
          <w:p w14:paraId="3F964ACF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441AD8" w:rsidRPr="006D6FD7" w14:paraId="1E4C69D6" w14:textId="77777777" w:rsidTr="00DC781F">
        <w:tc>
          <w:tcPr>
            <w:tcW w:w="758" w:type="dxa"/>
            <w:vAlign w:val="center"/>
          </w:tcPr>
          <w:p w14:paraId="12282BEC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2A29C6C4" w14:textId="77777777" w:rsidR="00441AD8" w:rsidRPr="006D6FD7" w:rsidRDefault="00441AD8" w:rsidP="00DC781F">
            <w:pPr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加速度采集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 w:rsidRPr="006D6FD7">
              <w:rPr>
                <w:rFonts w:ascii="仿宋" w:eastAsia="仿宋" w:hAnsi="仿宋" w:hint="eastAsia"/>
                <w:sz w:val="24"/>
                <w:szCs w:val="24"/>
              </w:rPr>
              <w:t>硬件电路设计</w:t>
            </w:r>
          </w:p>
        </w:tc>
        <w:tc>
          <w:tcPr>
            <w:tcW w:w="1701" w:type="dxa"/>
            <w:vAlign w:val="center"/>
          </w:tcPr>
          <w:p w14:paraId="1FBB125D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电子电路设计</w:t>
            </w:r>
            <w:r w:rsidRPr="006D6FD7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1134" w:type="dxa"/>
            <w:vAlign w:val="center"/>
          </w:tcPr>
          <w:p w14:paraId="66BC465C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E429B0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4F201EDA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441AD8" w:rsidRPr="006D6FD7" w14:paraId="3665A4B1" w14:textId="77777777" w:rsidTr="00DC781F">
        <w:tc>
          <w:tcPr>
            <w:tcW w:w="758" w:type="dxa"/>
            <w:vAlign w:val="center"/>
          </w:tcPr>
          <w:p w14:paraId="74850C02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14:paraId="2F2A9DB1" w14:textId="77777777" w:rsidR="00441AD8" w:rsidRPr="006D6FD7" w:rsidRDefault="00441AD8" w:rsidP="00DC781F">
            <w:pPr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加速度采集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 w:rsidRPr="006D6FD7">
              <w:rPr>
                <w:rFonts w:ascii="仿宋" w:eastAsia="仿宋" w:hAnsi="仿宋" w:hint="eastAsia"/>
                <w:sz w:val="24"/>
                <w:szCs w:val="24"/>
              </w:rPr>
              <w:t>下位机控制程序开发</w:t>
            </w:r>
          </w:p>
        </w:tc>
        <w:tc>
          <w:tcPr>
            <w:tcW w:w="1701" w:type="dxa"/>
            <w:vAlign w:val="center"/>
          </w:tcPr>
          <w:p w14:paraId="10F0579C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控制软件设计</w:t>
            </w:r>
            <w:r w:rsidRPr="006D6FD7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1134" w:type="dxa"/>
            <w:vAlign w:val="center"/>
          </w:tcPr>
          <w:p w14:paraId="6F5DBA02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9B5E3B9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51EE19EE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441AD8" w:rsidRPr="006D6FD7" w14:paraId="3E040768" w14:textId="77777777" w:rsidTr="00DC781F">
        <w:tc>
          <w:tcPr>
            <w:tcW w:w="758" w:type="dxa"/>
            <w:vAlign w:val="center"/>
          </w:tcPr>
          <w:p w14:paraId="746BDCFC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14:paraId="6909A2B6" w14:textId="77777777" w:rsidR="00441AD8" w:rsidRPr="006D6FD7" w:rsidRDefault="00441AD8" w:rsidP="00DC781F">
            <w:pPr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加速度采集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设备投产前的各种可靠性及耐久性测试</w:t>
            </w:r>
          </w:p>
        </w:tc>
        <w:tc>
          <w:tcPr>
            <w:tcW w:w="1701" w:type="dxa"/>
            <w:vAlign w:val="center"/>
          </w:tcPr>
          <w:p w14:paraId="31B40100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 w:hint="eastAsia"/>
                <w:sz w:val="24"/>
                <w:szCs w:val="24"/>
              </w:rPr>
              <w:t>硬件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测试</w:t>
            </w:r>
            <w:r w:rsidRPr="006D6FD7"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</w:tc>
        <w:tc>
          <w:tcPr>
            <w:tcW w:w="1134" w:type="dxa"/>
            <w:vAlign w:val="center"/>
          </w:tcPr>
          <w:p w14:paraId="61973184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05390F7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20ECF873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441AD8" w:rsidRPr="006D6FD7" w14:paraId="0BF7B622" w14:textId="77777777" w:rsidTr="00DC781F">
        <w:tc>
          <w:tcPr>
            <w:tcW w:w="758" w:type="dxa"/>
            <w:vAlign w:val="center"/>
          </w:tcPr>
          <w:p w14:paraId="3B9CE86A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FD7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14:paraId="0D8CF6DD" w14:textId="743D761A" w:rsidR="00441AD8" w:rsidRPr="006D6FD7" w:rsidRDefault="005E487D" w:rsidP="00DC78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中欧班列运输装载技术参数技术服务</w:t>
            </w:r>
            <w:r w:rsidR="00441AD8">
              <w:rPr>
                <w:rFonts w:ascii="仿宋" w:eastAsia="仿宋" w:hAnsi="仿宋" w:hint="eastAsia"/>
                <w:sz w:val="24"/>
                <w:szCs w:val="24"/>
              </w:rPr>
              <w:t>上线试验、售后维护、技术支持</w:t>
            </w:r>
          </w:p>
        </w:tc>
        <w:tc>
          <w:tcPr>
            <w:tcW w:w="1701" w:type="dxa"/>
            <w:vAlign w:val="center"/>
          </w:tcPr>
          <w:p w14:paraId="73E73348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售后服务工程师</w:t>
            </w:r>
          </w:p>
        </w:tc>
        <w:tc>
          <w:tcPr>
            <w:tcW w:w="1134" w:type="dxa"/>
            <w:vAlign w:val="center"/>
          </w:tcPr>
          <w:p w14:paraId="07A73770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50674EB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  <w:tc>
          <w:tcPr>
            <w:tcW w:w="1213" w:type="dxa"/>
            <w:vAlign w:val="center"/>
          </w:tcPr>
          <w:p w14:paraId="53C01BCF" w14:textId="77777777" w:rsidR="00441AD8" w:rsidRPr="006D6FD7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</w:tr>
      <w:tr w:rsidR="00441AD8" w:rsidRPr="006D6FD7" w14:paraId="606B47B1" w14:textId="77777777" w:rsidTr="00DC781F">
        <w:tc>
          <w:tcPr>
            <w:tcW w:w="7083" w:type="dxa"/>
            <w:gridSpan w:val="5"/>
            <w:vAlign w:val="center"/>
          </w:tcPr>
          <w:p w14:paraId="3912F957" w14:textId="77777777" w:rsidR="00441AD8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13" w:type="dxa"/>
            <w:vAlign w:val="center"/>
          </w:tcPr>
          <w:p w14:paraId="27F440EB" w14:textId="77777777" w:rsidR="00441AD8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</w:tbl>
    <w:p w14:paraId="0EAA46B7" w14:textId="77777777" w:rsidR="00441AD8" w:rsidRPr="00672951" w:rsidRDefault="00441AD8" w:rsidP="00441AD8">
      <w:pPr>
        <w:rPr>
          <w:rFonts w:ascii="仿宋" w:eastAsia="仿宋" w:hAnsi="仿宋"/>
          <w:b/>
          <w:sz w:val="28"/>
          <w:szCs w:val="28"/>
        </w:rPr>
      </w:pPr>
      <w:r w:rsidRPr="00672951">
        <w:rPr>
          <w:rFonts w:ascii="仿宋" w:eastAsia="仿宋" w:hAnsi="仿宋" w:hint="eastAsia"/>
          <w:b/>
          <w:sz w:val="28"/>
          <w:szCs w:val="28"/>
        </w:rPr>
        <w:t>（2）硬件费用</w:t>
      </w:r>
    </w:p>
    <w:p w14:paraId="3567A629" w14:textId="77777777" w:rsidR="00441AD8" w:rsidRDefault="00441AD8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硬件费用主要包含主传输装置和加速度采集装置的设备费用。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1146"/>
        <w:gridCol w:w="1626"/>
      </w:tblGrid>
      <w:tr w:rsidR="00441AD8" w:rsidRPr="00672951" w14:paraId="4DC426E0" w14:textId="77777777" w:rsidTr="00DC781F">
        <w:tc>
          <w:tcPr>
            <w:tcW w:w="846" w:type="dxa"/>
            <w:vAlign w:val="center"/>
          </w:tcPr>
          <w:p w14:paraId="645E37E7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18" w:type="dxa"/>
            <w:vAlign w:val="center"/>
          </w:tcPr>
          <w:p w14:paraId="0D937DED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b/>
                <w:sz w:val="24"/>
                <w:szCs w:val="24"/>
              </w:rPr>
              <w:t>设备类型</w:t>
            </w:r>
          </w:p>
        </w:tc>
        <w:tc>
          <w:tcPr>
            <w:tcW w:w="1560" w:type="dxa"/>
            <w:vAlign w:val="center"/>
          </w:tcPr>
          <w:p w14:paraId="6E529AE0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b/>
                <w:sz w:val="24"/>
                <w:szCs w:val="24"/>
              </w:rPr>
              <w:t>单价（万元）</w:t>
            </w:r>
          </w:p>
        </w:tc>
        <w:tc>
          <w:tcPr>
            <w:tcW w:w="1146" w:type="dxa"/>
            <w:vAlign w:val="center"/>
          </w:tcPr>
          <w:p w14:paraId="720C82E6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626" w:type="dxa"/>
            <w:vAlign w:val="center"/>
          </w:tcPr>
          <w:p w14:paraId="6506B7C0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b/>
                <w:sz w:val="24"/>
                <w:szCs w:val="24"/>
              </w:rPr>
              <w:t>小计（万元）</w:t>
            </w:r>
          </w:p>
        </w:tc>
      </w:tr>
      <w:tr w:rsidR="00441AD8" w:rsidRPr="00672951" w14:paraId="1A9EBA87" w14:textId="77777777" w:rsidTr="00DC781F">
        <w:tc>
          <w:tcPr>
            <w:tcW w:w="846" w:type="dxa"/>
            <w:vAlign w:val="center"/>
          </w:tcPr>
          <w:p w14:paraId="79144F51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B33BE81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主传输装置（包含研发样品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及成品生产</w:t>
            </w:r>
            <w:r w:rsidRPr="00672951">
              <w:rPr>
                <w:rFonts w:ascii="仿宋" w:eastAsia="仿宋" w:hAnsi="仿宋" w:hint="eastAsia"/>
                <w:sz w:val="24"/>
                <w:szCs w:val="24"/>
              </w:rPr>
              <w:t>的各种材料投入）</w:t>
            </w:r>
          </w:p>
        </w:tc>
        <w:tc>
          <w:tcPr>
            <w:tcW w:w="1560" w:type="dxa"/>
            <w:vAlign w:val="center"/>
          </w:tcPr>
          <w:p w14:paraId="2B2019E1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.1</w:t>
            </w:r>
          </w:p>
        </w:tc>
        <w:tc>
          <w:tcPr>
            <w:tcW w:w="1146" w:type="dxa"/>
            <w:vAlign w:val="center"/>
          </w:tcPr>
          <w:p w14:paraId="098D9D5D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626" w:type="dxa"/>
            <w:vAlign w:val="center"/>
          </w:tcPr>
          <w:p w14:paraId="18DABD59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441AD8" w:rsidRPr="00672951" w14:paraId="157EFE5F" w14:textId="77777777" w:rsidTr="00DC781F">
        <w:tc>
          <w:tcPr>
            <w:tcW w:w="846" w:type="dxa"/>
            <w:vAlign w:val="center"/>
          </w:tcPr>
          <w:p w14:paraId="5666938D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8375F24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加速度采集装置（包含研发</w:t>
            </w:r>
            <w:r w:rsidRPr="0067295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样品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及成品生产</w:t>
            </w:r>
            <w:r w:rsidRPr="00672951">
              <w:rPr>
                <w:rFonts w:ascii="仿宋" w:eastAsia="仿宋" w:hAnsi="仿宋" w:hint="eastAsia"/>
                <w:sz w:val="24"/>
                <w:szCs w:val="24"/>
              </w:rPr>
              <w:t>的各种材料投入）</w:t>
            </w:r>
          </w:p>
        </w:tc>
        <w:tc>
          <w:tcPr>
            <w:tcW w:w="1560" w:type="dxa"/>
            <w:vAlign w:val="center"/>
          </w:tcPr>
          <w:p w14:paraId="3F49B687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0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.2</w:t>
            </w:r>
          </w:p>
        </w:tc>
        <w:tc>
          <w:tcPr>
            <w:tcW w:w="1146" w:type="dxa"/>
            <w:vAlign w:val="center"/>
          </w:tcPr>
          <w:p w14:paraId="09EC39B4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14:paraId="466E6E01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.4</w:t>
            </w:r>
          </w:p>
        </w:tc>
      </w:tr>
      <w:tr w:rsidR="00441AD8" w:rsidRPr="00672951" w14:paraId="365AD0B8" w14:textId="77777777" w:rsidTr="00DC781F">
        <w:tc>
          <w:tcPr>
            <w:tcW w:w="6670" w:type="dxa"/>
            <w:gridSpan w:val="4"/>
            <w:vAlign w:val="center"/>
          </w:tcPr>
          <w:p w14:paraId="43F14C77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626" w:type="dxa"/>
            <w:vAlign w:val="center"/>
          </w:tcPr>
          <w:p w14:paraId="1B0F55C9" w14:textId="77777777" w:rsidR="00441AD8" w:rsidRPr="00672951" w:rsidRDefault="00441AD8" w:rsidP="00DC78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95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72951">
              <w:rPr>
                <w:rFonts w:ascii="仿宋" w:eastAsia="仿宋" w:hAnsi="仿宋"/>
                <w:sz w:val="24"/>
                <w:szCs w:val="24"/>
              </w:rPr>
              <w:t>.0</w:t>
            </w:r>
          </w:p>
        </w:tc>
      </w:tr>
    </w:tbl>
    <w:p w14:paraId="5505EE5F" w14:textId="5A0E7475" w:rsidR="00441AD8" w:rsidRDefault="00441AD8" w:rsidP="00441AD8">
      <w:pPr>
        <w:rPr>
          <w:rFonts w:ascii="仿宋" w:eastAsia="仿宋" w:hAnsi="仿宋"/>
          <w:sz w:val="28"/>
          <w:szCs w:val="28"/>
        </w:rPr>
      </w:pPr>
    </w:p>
    <w:p w14:paraId="7796909B" w14:textId="77777777" w:rsidR="007C0DCC" w:rsidRDefault="007C0DCC" w:rsidP="00441AD8">
      <w:pPr>
        <w:rPr>
          <w:rFonts w:ascii="仿宋" w:eastAsia="仿宋" w:hAnsi="仿宋"/>
          <w:sz w:val="28"/>
          <w:szCs w:val="28"/>
        </w:rPr>
      </w:pPr>
    </w:p>
    <w:p w14:paraId="182EE4DB" w14:textId="66367DEC" w:rsidR="007C0DCC" w:rsidRDefault="00441AD8" w:rsidP="00441AD8">
      <w:pPr>
        <w:rPr>
          <w:rFonts w:ascii="仿宋" w:eastAsia="仿宋" w:hAnsi="仿宋"/>
          <w:sz w:val="28"/>
          <w:szCs w:val="28"/>
        </w:rPr>
      </w:pPr>
      <w:r w:rsidRPr="007C0DCC">
        <w:rPr>
          <w:rFonts w:ascii="仿宋" w:eastAsia="仿宋" w:hAnsi="仿宋" w:hint="eastAsia"/>
          <w:b/>
          <w:sz w:val="28"/>
          <w:szCs w:val="28"/>
        </w:rPr>
        <w:t>（</w:t>
      </w:r>
      <w:r w:rsidRPr="007C0DCC">
        <w:rPr>
          <w:rFonts w:ascii="仿宋" w:eastAsia="仿宋" w:hAnsi="仿宋"/>
          <w:b/>
          <w:sz w:val="28"/>
          <w:szCs w:val="28"/>
        </w:rPr>
        <w:t>3</w:t>
      </w:r>
      <w:r w:rsidRPr="007C0DCC">
        <w:rPr>
          <w:rFonts w:ascii="仿宋" w:eastAsia="仿宋" w:hAnsi="仿宋" w:hint="eastAsia"/>
          <w:b/>
          <w:sz w:val="28"/>
          <w:szCs w:val="28"/>
        </w:rPr>
        <w:t>）费用总计</w:t>
      </w:r>
    </w:p>
    <w:p w14:paraId="2E1D2429" w14:textId="1C5F5A67" w:rsidR="00441AD8" w:rsidRDefault="005E487D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中欧班列运输装载技术参数技术服务</w:t>
      </w:r>
      <w:r w:rsidR="00441AD8">
        <w:rPr>
          <w:rFonts w:ascii="仿宋" w:eastAsia="仿宋" w:hAnsi="仿宋" w:hint="eastAsia"/>
          <w:sz w:val="28"/>
          <w:szCs w:val="28"/>
        </w:rPr>
        <w:t>的技术服务费用为：</w:t>
      </w:r>
    </w:p>
    <w:p w14:paraId="2F010C4B" w14:textId="77777777" w:rsidR="00441AD8" w:rsidRDefault="00441AD8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（人员费用）+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（硬件费用）=</w:t>
      </w:r>
      <w:r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（万）</w:t>
      </w:r>
    </w:p>
    <w:p w14:paraId="56415317" w14:textId="77777777" w:rsidR="00441AD8" w:rsidRPr="00A16F6E" w:rsidRDefault="00441AD8" w:rsidP="00441AD8">
      <w:pPr>
        <w:rPr>
          <w:rFonts w:ascii="仿宋" w:eastAsia="仿宋" w:hAnsi="仿宋"/>
          <w:sz w:val="28"/>
          <w:szCs w:val="28"/>
        </w:rPr>
      </w:pPr>
    </w:p>
    <w:p w14:paraId="231D7BE3" w14:textId="029B0BDC" w:rsidR="00441AD8" w:rsidRPr="00A16F6E" w:rsidRDefault="007C0DCC" w:rsidP="00441A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 w:rsidR="00441AD8" w:rsidRPr="00A16F6E">
        <w:rPr>
          <w:rFonts w:ascii="仿宋" w:eastAsia="仿宋" w:hAnsi="仿宋" w:hint="eastAsia"/>
          <w:b/>
          <w:sz w:val="28"/>
          <w:szCs w:val="28"/>
        </w:rPr>
        <w:t>项目实施周期</w:t>
      </w:r>
      <w:r w:rsidR="00FD0AE0">
        <w:rPr>
          <w:rFonts w:ascii="仿宋" w:eastAsia="仿宋" w:hAnsi="仿宋" w:hint="eastAsia"/>
          <w:b/>
          <w:sz w:val="28"/>
          <w:szCs w:val="28"/>
        </w:rPr>
        <w:t>估算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198"/>
      </w:tblGrid>
      <w:tr w:rsidR="00441AD8" w:rsidRPr="007C0DCC" w14:paraId="54DA0F52" w14:textId="77777777" w:rsidTr="00DC781F">
        <w:tc>
          <w:tcPr>
            <w:tcW w:w="1271" w:type="dxa"/>
            <w:vAlign w:val="center"/>
          </w:tcPr>
          <w:p w14:paraId="3D2687D6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0A35E474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b/>
                <w:sz w:val="24"/>
                <w:szCs w:val="24"/>
              </w:rPr>
              <w:t>阶段类型</w:t>
            </w:r>
          </w:p>
        </w:tc>
        <w:tc>
          <w:tcPr>
            <w:tcW w:w="3198" w:type="dxa"/>
            <w:vAlign w:val="center"/>
          </w:tcPr>
          <w:p w14:paraId="5089E319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b/>
                <w:sz w:val="24"/>
                <w:szCs w:val="24"/>
              </w:rPr>
              <w:t>完成期限（天）</w:t>
            </w:r>
          </w:p>
        </w:tc>
      </w:tr>
      <w:tr w:rsidR="00441AD8" w:rsidRPr="007C0DCC" w14:paraId="013C876C" w14:textId="77777777" w:rsidTr="00DC781F">
        <w:tc>
          <w:tcPr>
            <w:tcW w:w="1271" w:type="dxa"/>
            <w:vAlign w:val="center"/>
          </w:tcPr>
          <w:p w14:paraId="4C8AA371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DACFA0B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需求分析</w:t>
            </w:r>
          </w:p>
        </w:tc>
        <w:tc>
          <w:tcPr>
            <w:tcW w:w="3198" w:type="dxa"/>
            <w:vAlign w:val="center"/>
          </w:tcPr>
          <w:p w14:paraId="70016996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7C0DCC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441AD8" w:rsidRPr="007C0DCC" w14:paraId="27C845D1" w14:textId="77777777" w:rsidTr="00DC781F">
        <w:tc>
          <w:tcPr>
            <w:tcW w:w="1271" w:type="dxa"/>
            <w:vAlign w:val="center"/>
          </w:tcPr>
          <w:p w14:paraId="0A23EB51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F0734EE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系统架构及通信协议设计</w:t>
            </w:r>
          </w:p>
        </w:tc>
        <w:tc>
          <w:tcPr>
            <w:tcW w:w="3198" w:type="dxa"/>
            <w:vAlign w:val="center"/>
          </w:tcPr>
          <w:p w14:paraId="72865DC5" w14:textId="58FA16D7" w:rsidR="00441AD8" w:rsidRPr="007C0DCC" w:rsidRDefault="00FD0AE0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441AD8" w:rsidRPr="007C0DCC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441AD8" w:rsidRPr="007C0DCC" w14:paraId="0F3F800A" w14:textId="77777777" w:rsidTr="00DC781F">
        <w:tc>
          <w:tcPr>
            <w:tcW w:w="1271" w:type="dxa"/>
            <w:vAlign w:val="center"/>
          </w:tcPr>
          <w:p w14:paraId="492B2CBB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185FD88E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硬件设计</w:t>
            </w:r>
          </w:p>
        </w:tc>
        <w:tc>
          <w:tcPr>
            <w:tcW w:w="3198" w:type="dxa"/>
            <w:vAlign w:val="center"/>
          </w:tcPr>
          <w:p w14:paraId="3003722A" w14:textId="0193150C" w:rsidR="00441AD8" w:rsidRPr="007C0DCC" w:rsidRDefault="00FD0AE0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441AD8" w:rsidRPr="007C0DCC" w14:paraId="392217F1" w14:textId="77777777" w:rsidTr="00DC781F">
        <w:tc>
          <w:tcPr>
            <w:tcW w:w="1271" w:type="dxa"/>
            <w:vAlign w:val="center"/>
          </w:tcPr>
          <w:p w14:paraId="121FBDC0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66BF387A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下位机控制程序设计</w:t>
            </w:r>
          </w:p>
        </w:tc>
        <w:tc>
          <w:tcPr>
            <w:tcW w:w="3198" w:type="dxa"/>
            <w:vAlign w:val="center"/>
          </w:tcPr>
          <w:p w14:paraId="50E69655" w14:textId="4B26D220" w:rsidR="00441AD8" w:rsidRPr="007C0DCC" w:rsidRDefault="00FD0AE0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441AD8" w:rsidRPr="007C0DCC" w14:paraId="4B816DDC" w14:textId="77777777" w:rsidTr="00DC781F">
        <w:tc>
          <w:tcPr>
            <w:tcW w:w="1271" w:type="dxa"/>
            <w:vAlign w:val="center"/>
          </w:tcPr>
          <w:p w14:paraId="6BFD42F4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6DFE72A3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硬件可靠性测试</w:t>
            </w:r>
          </w:p>
        </w:tc>
        <w:tc>
          <w:tcPr>
            <w:tcW w:w="3198" w:type="dxa"/>
            <w:vAlign w:val="center"/>
          </w:tcPr>
          <w:p w14:paraId="5580DBE9" w14:textId="1C4329A6" w:rsidR="00441AD8" w:rsidRPr="007C0DCC" w:rsidRDefault="00FD0AE0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441AD8" w:rsidRPr="007C0DCC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441AD8" w:rsidRPr="007C0DCC" w14:paraId="38287CD2" w14:textId="77777777" w:rsidTr="00DC781F">
        <w:tc>
          <w:tcPr>
            <w:tcW w:w="1271" w:type="dxa"/>
            <w:vAlign w:val="center"/>
          </w:tcPr>
          <w:p w14:paraId="3F606032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6F573EBE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上线安装及测试</w:t>
            </w:r>
          </w:p>
        </w:tc>
        <w:tc>
          <w:tcPr>
            <w:tcW w:w="3198" w:type="dxa"/>
            <w:vAlign w:val="center"/>
          </w:tcPr>
          <w:p w14:paraId="010F0466" w14:textId="6AC869A0" w:rsidR="00441AD8" w:rsidRPr="007C0DCC" w:rsidRDefault="00441AD8" w:rsidP="00FD0AE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/>
                <w:sz w:val="24"/>
                <w:szCs w:val="24"/>
              </w:rPr>
              <w:t>1</w:t>
            </w:r>
            <w:r w:rsidR="00FD0AE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441AD8" w:rsidRPr="007C0DCC" w14:paraId="4594DBB9" w14:textId="77777777" w:rsidTr="00DC781F">
        <w:tc>
          <w:tcPr>
            <w:tcW w:w="5098" w:type="dxa"/>
            <w:gridSpan w:val="2"/>
            <w:vAlign w:val="center"/>
          </w:tcPr>
          <w:p w14:paraId="04494DE0" w14:textId="77777777" w:rsidR="00441AD8" w:rsidRPr="007C0DCC" w:rsidRDefault="00441AD8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C0DCC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3198" w:type="dxa"/>
            <w:vAlign w:val="center"/>
          </w:tcPr>
          <w:p w14:paraId="0B3D3131" w14:textId="79858D02" w:rsidR="00441AD8" w:rsidRPr="007C0DCC" w:rsidRDefault="00FD0AE0" w:rsidP="00DC78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</w:t>
            </w:r>
          </w:p>
        </w:tc>
      </w:tr>
    </w:tbl>
    <w:p w14:paraId="7ABE2783" w14:textId="77777777" w:rsidR="00441AD8" w:rsidRDefault="00441AD8" w:rsidP="00441AD8"/>
    <w:sectPr w:rsidR="0044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2758D" w14:textId="77777777" w:rsidR="000B425A" w:rsidRDefault="000B425A" w:rsidP="00441AD8">
      <w:r>
        <w:separator/>
      </w:r>
    </w:p>
  </w:endnote>
  <w:endnote w:type="continuationSeparator" w:id="0">
    <w:p w14:paraId="7794B778" w14:textId="77777777" w:rsidR="000B425A" w:rsidRDefault="000B425A" w:rsidP="004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081D1" w14:textId="77777777" w:rsidR="000B425A" w:rsidRDefault="000B425A" w:rsidP="00441AD8">
      <w:r>
        <w:separator/>
      </w:r>
    </w:p>
  </w:footnote>
  <w:footnote w:type="continuationSeparator" w:id="0">
    <w:p w14:paraId="49D6F8B0" w14:textId="77777777" w:rsidR="000B425A" w:rsidRDefault="000B425A" w:rsidP="0044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C9"/>
    <w:rsid w:val="00022D0C"/>
    <w:rsid w:val="000B425A"/>
    <w:rsid w:val="00366109"/>
    <w:rsid w:val="00441AD8"/>
    <w:rsid w:val="00470EE4"/>
    <w:rsid w:val="005E487D"/>
    <w:rsid w:val="007C0DCC"/>
    <w:rsid w:val="00D301C9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E6BE9"/>
  <w15:chartTrackingRefBased/>
  <w15:docId w15:val="{67A698E8-A3FD-4C87-93FE-EE632698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AD8"/>
    <w:rPr>
      <w:sz w:val="18"/>
      <w:szCs w:val="18"/>
    </w:rPr>
  </w:style>
  <w:style w:type="table" w:styleId="a5">
    <w:name w:val="Table Grid"/>
    <w:basedOn w:val="a1"/>
    <w:uiPriority w:val="39"/>
    <w:rsid w:val="0044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yangwt@rails.cn</dc:creator>
  <cp:keywords/>
  <dc:description/>
  <cp:lastModifiedBy>leo</cp:lastModifiedBy>
  <cp:revision>6</cp:revision>
  <dcterms:created xsi:type="dcterms:W3CDTF">2020-10-26T02:59:00Z</dcterms:created>
  <dcterms:modified xsi:type="dcterms:W3CDTF">2020-11-30T01:29:00Z</dcterms:modified>
</cp:coreProperties>
</file>